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E8" w:rsidRDefault="004463EA">
      <w:pPr>
        <w:spacing w:line="259" w:lineRule="auto"/>
        <w:jc w:val="center"/>
        <w:rPr>
          <w:rFonts w:ascii="Calibri" w:eastAsia="Calibri" w:hAnsi="Calibri" w:cs="Calibri"/>
          <w:b/>
          <w:sz w:val="34"/>
          <w:szCs w:val="34"/>
          <w:u w:val="single"/>
        </w:rPr>
      </w:pPr>
      <w:r>
        <w:rPr>
          <w:rFonts w:ascii="Calibri" w:eastAsia="Calibri" w:hAnsi="Calibri" w:cs="Calibri"/>
          <w:b/>
          <w:sz w:val="34"/>
          <w:szCs w:val="34"/>
          <w:u w:val="single"/>
        </w:rPr>
        <w:t>GRIEVANCE REDRESSAL PROCESS</w:t>
      </w:r>
    </w:p>
    <w:p w:rsidR="00B205E8" w:rsidRDefault="00B205E8">
      <w:pPr>
        <w:spacing w:line="259" w:lineRule="auto"/>
        <w:ind w:hanging="284"/>
        <w:rPr>
          <w:rFonts w:ascii="Calibri" w:eastAsia="Calibri" w:hAnsi="Calibri" w:cs="Calibri"/>
          <w:b/>
          <w:u w:val="single"/>
        </w:rPr>
      </w:pPr>
    </w:p>
    <w:p w:rsidR="00B205E8" w:rsidRDefault="00B205E8">
      <w:pPr>
        <w:spacing w:line="259" w:lineRule="auto"/>
        <w:ind w:hanging="284"/>
        <w:rPr>
          <w:rFonts w:ascii="Calibri" w:eastAsia="Calibri" w:hAnsi="Calibri" w:cs="Calibri"/>
          <w:b/>
          <w:u w:val="single"/>
        </w:rPr>
      </w:pPr>
    </w:p>
    <w:p w:rsidR="00B205E8" w:rsidRDefault="00B205E8">
      <w:pPr>
        <w:spacing w:line="259" w:lineRule="auto"/>
        <w:ind w:hanging="284"/>
        <w:rPr>
          <w:rFonts w:ascii="Calibri" w:eastAsia="Calibri" w:hAnsi="Calibri" w:cs="Calibri"/>
          <w:b/>
          <w:u w:val="single"/>
        </w:rPr>
      </w:pPr>
    </w:p>
    <w:p w:rsidR="00B205E8" w:rsidRDefault="004463EA">
      <w:pPr>
        <w:spacing w:line="259" w:lineRule="auto"/>
        <w:ind w:hanging="284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MECHANISM FOR COMPLAINTS:</w:t>
      </w:r>
    </w:p>
    <w:p w:rsidR="00B205E8" w:rsidRDefault="00B205E8">
      <w:pPr>
        <w:spacing w:line="259" w:lineRule="auto"/>
        <w:ind w:hanging="284"/>
        <w:rPr>
          <w:rFonts w:ascii="Calibri" w:eastAsia="Calibri" w:hAnsi="Calibri" w:cs="Calibri"/>
          <w:b/>
          <w:u w:val="single"/>
        </w:rPr>
      </w:pPr>
    </w:p>
    <w:p w:rsidR="00B205E8" w:rsidRDefault="004463EA">
      <w:pPr>
        <w:spacing w:line="259" w:lineRule="auto"/>
        <w:ind w:left="-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case of any grievance, customers can intimate and record their complaints / grievances for a resolution in the manner detailed below:</w:t>
      </w:r>
    </w:p>
    <w:p w:rsidR="00B205E8" w:rsidRDefault="00B205E8">
      <w:pPr>
        <w:spacing w:line="259" w:lineRule="auto"/>
        <w:ind w:left="-284"/>
        <w:jc w:val="both"/>
        <w:rPr>
          <w:rFonts w:ascii="Calibri" w:eastAsia="Calibri" w:hAnsi="Calibri" w:cs="Calibri"/>
        </w:rPr>
      </w:pPr>
    </w:p>
    <w:p w:rsidR="00B205E8" w:rsidRDefault="004463EA">
      <w:pPr>
        <w:numPr>
          <w:ilvl w:val="0"/>
          <w:numId w:val="3"/>
        </w:numPr>
        <w:spacing w:line="259" w:lineRule="auto"/>
        <w:ind w:hanging="14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Filing of Complaints:</w:t>
      </w:r>
    </w:p>
    <w:p w:rsidR="00B205E8" w:rsidRDefault="004463EA">
      <w:pPr>
        <w:spacing w:line="259" w:lineRule="auto"/>
        <w:ind w:left="-284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a. Email: Customers can send their grievance through email and letters at: </w:t>
      </w:r>
      <w:r>
        <w:rPr>
          <w:rFonts w:ascii="Calibri" w:eastAsia="Calibri" w:hAnsi="Calibri" w:cs="Calibri"/>
          <w:highlight w:val="white"/>
        </w:rPr>
        <w:t>grievance.veefincapital@veefin.com</w:t>
      </w:r>
    </w:p>
    <w:p w:rsidR="00B205E8" w:rsidRDefault="004463EA">
      <w:pPr>
        <w:spacing w:line="259" w:lineRule="auto"/>
        <w:ind w:left="-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Letters: Customer can write to: </w:t>
      </w:r>
    </w:p>
    <w:p w:rsidR="00B205E8" w:rsidRDefault="004463EA">
      <w:pPr>
        <w:spacing w:line="259" w:lineRule="auto"/>
        <w:ind w:left="70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Customer Service, </w:t>
      </w:r>
      <w:proofErr w:type="spellStart"/>
      <w:r>
        <w:rPr>
          <w:rFonts w:ascii="Calibri" w:eastAsia="Calibri" w:hAnsi="Calibri" w:cs="Calibri"/>
          <w:b/>
        </w:rPr>
        <w:t>Veefin</w:t>
      </w:r>
      <w:proofErr w:type="spellEnd"/>
      <w:r>
        <w:rPr>
          <w:rFonts w:ascii="Calibri" w:eastAsia="Calibri" w:hAnsi="Calibri" w:cs="Calibri"/>
          <w:b/>
        </w:rPr>
        <w:t xml:space="preserve"> Capital Private Limited, </w:t>
      </w:r>
    </w:p>
    <w:p w:rsidR="00B205E8" w:rsidRDefault="004463EA">
      <w:pPr>
        <w:spacing w:line="259" w:lineRule="auto"/>
        <w:ind w:left="70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Global One, 2nd Floor</w:t>
      </w:r>
    </w:p>
    <w:p w:rsidR="00B205E8" w:rsidRDefault="004463EA">
      <w:pPr>
        <w:spacing w:line="259" w:lineRule="auto"/>
        <w:ind w:left="709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Lal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Bahadur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Shastri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Marg</w:t>
      </w:r>
      <w:proofErr w:type="spellEnd"/>
    </w:p>
    <w:p w:rsidR="00B205E8" w:rsidRDefault="004463EA">
      <w:pPr>
        <w:spacing w:line="259" w:lineRule="auto"/>
        <w:ind w:left="-284" w:firstLine="993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Kurla</w:t>
      </w:r>
      <w:proofErr w:type="spellEnd"/>
      <w:r>
        <w:rPr>
          <w:rFonts w:ascii="Calibri" w:eastAsia="Calibri" w:hAnsi="Calibri" w:cs="Calibri"/>
        </w:rPr>
        <w:t xml:space="preserve"> (west)</w:t>
      </w:r>
      <w:r>
        <w:rPr>
          <w:rFonts w:ascii="Calibri" w:eastAsia="Calibri" w:hAnsi="Calibri" w:cs="Calibri"/>
        </w:rPr>
        <w:t xml:space="preserve"> Mumbai 400 070</w:t>
      </w:r>
    </w:p>
    <w:p w:rsidR="00B205E8" w:rsidRDefault="004463EA">
      <w:pPr>
        <w:spacing w:line="240" w:lineRule="auto"/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Telephone:</w:t>
      </w:r>
      <w:r>
        <w:rPr>
          <w:rFonts w:ascii="Calibri" w:eastAsia="Calibri" w:hAnsi="Calibri" w:cs="Calibri"/>
        </w:rPr>
        <w:t> +917021666737 (Timings: 24X7 from registered mobile number</w:t>
      </w:r>
      <w:proofErr w:type="gramStart"/>
      <w:r>
        <w:rPr>
          <w:rFonts w:ascii="Calibri" w:eastAsia="Calibri" w:hAnsi="Calibri" w:cs="Calibri"/>
        </w:rPr>
        <w:t>)</w:t>
      </w:r>
      <w:proofErr w:type="gramEnd"/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Email:</w:t>
      </w:r>
      <w:r>
        <w:rPr>
          <w:rFonts w:ascii="Calibri" w:eastAsia="Calibri" w:hAnsi="Calibri" w:cs="Calibri"/>
        </w:rPr>
        <w:t xml:space="preserve">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grievance.veefincapial@veefin.com</w:t>
        </w:r>
      </w:hyperlink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br/>
        <w:t xml:space="preserve">: </w:t>
      </w:r>
    </w:p>
    <w:p w:rsidR="00B205E8" w:rsidRDefault="004463EA">
      <w:pPr>
        <w:numPr>
          <w:ilvl w:val="0"/>
          <w:numId w:val="2"/>
        </w:numPr>
        <w:spacing w:line="259" w:lineRule="auto"/>
        <w:ind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Customers shall ensure that they quote their application/sanctio</w:t>
      </w:r>
      <w:r>
        <w:rPr>
          <w:rFonts w:ascii="Calibri" w:eastAsia="Calibri" w:hAnsi="Calibri" w:cs="Calibri"/>
        </w:rPr>
        <w:t>n letter number or loan account number in every correspondence with the Company regarding their complaint.</w:t>
      </w:r>
    </w:p>
    <w:p w:rsidR="00B205E8" w:rsidRDefault="004463EA">
      <w:pPr>
        <w:numPr>
          <w:ilvl w:val="0"/>
          <w:numId w:val="2"/>
        </w:numPr>
        <w:spacing w:line="259" w:lineRule="auto"/>
        <w:ind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Anonymous complaints will not be addressed.</w:t>
      </w:r>
    </w:p>
    <w:p w:rsidR="00B205E8" w:rsidRDefault="00B205E8">
      <w:pPr>
        <w:spacing w:line="259" w:lineRule="auto"/>
        <w:ind w:hanging="284"/>
        <w:jc w:val="both"/>
        <w:rPr>
          <w:rFonts w:ascii="Calibri" w:eastAsia="Calibri" w:hAnsi="Calibri" w:cs="Calibri"/>
          <w:b/>
          <w:u w:val="single"/>
        </w:rPr>
      </w:pPr>
    </w:p>
    <w:p w:rsidR="00B205E8" w:rsidRDefault="004463EA">
      <w:pPr>
        <w:numPr>
          <w:ilvl w:val="0"/>
          <w:numId w:val="3"/>
        </w:numPr>
        <w:spacing w:line="259" w:lineRule="auto"/>
        <w:ind w:hanging="14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Resolution Process:</w:t>
      </w:r>
    </w:p>
    <w:p w:rsidR="00B205E8" w:rsidRDefault="00B205E8">
      <w:pPr>
        <w:spacing w:line="259" w:lineRule="auto"/>
        <w:jc w:val="both"/>
        <w:rPr>
          <w:rFonts w:ascii="Calibri" w:eastAsia="Calibri" w:hAnsi="Calibri" w:cs="Calibri"/>
          <w:b/>
          <w:u w:val="single"/>
        </w:rPr>
      </w:pPr>
    </w:p>
    <w:p w:rsidR="00B205E8" w:rsidRDefault="004463EA">
      <w:pPr>
        <w:numPr>
          <w:ilvl w:val="0"/>
          <w:numId w:val="5"/>
        </w:numPr>
        <w:spacing w:line="259" w:lineRule="auto"/>
        <w:ind w:hanging="284"/>
        <w:jc w:val="both"/>
        <w:rPr>
          <w:rFonts w:ascii="Quattrocento Sans" w:eastAsia="Quattrocento Sans" w:hAnsi="Quattrocento Sans" w:cs="Quattrocento Sans"/>
        </w:rPr>
      </w:pPr>
      <w:r>
        <w:rPr>
          <w:rFonts w:ascii="Calibri" w:eastAsia="Calibri" w:hAnsi="Calibri" w:cs="Calibri"/>
        </w:rPr>
        <w:t xml:space="preserve">On receipt of complaint, the Company shall, within reasonable time, send an </w:t>
      </w:r>
      <w:r>
        <w:rPr>
          <w:rFonts w:ascii="Calibri" w:eastAsia="Calibri" w:hAnsi="Calibri" w:cs="Calibri"/>
          <w:b/>
        </w:rPr>
        <w:t>acknowledgement</w:t>
      </w:r>
      <w:r>
        <w:rPr>
          <w:rFonts w:ascii="Calibri" w:eastAsia="Calibri" w:hAnsi="Calibri" w:cs="Calibri"/>
        </w:rPr>
        <w:t xml:space="preserve"> of the same to the complainant. All the complaints received shall be recorded.</w:t>
      </w:r>
    </w:p>
    <w:p w:rsidR="00B205E8" w:rsidRDefault="004463EA">
      <w:pPr>
        <w:numPr>
          <w:ilvl w:val="0"/>
          <w:numId w:val="5"/>
        </w:numPr>
        <w:spacing w:line="259" w:lineRule="auto"/>
        <w:ind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Customer Service Officer shall ensure that all complaints are resolved in a timely and effective manner, and the status of resolution / closure of complaints</w:t>
      </w:r>
      <w:r>
        <w:rPr>
          <w:rFonts w:ascii="Calibri" w:eastAsia="Calibri" w:hAnsi="Calibri" w:cs="Calibri"/>
        </w:rPr>
        <w:t xml:space="preserve"> in records </w:t>
      </w:r>
      <w:proofErr w:type="gramStart"/>
      <w:r>
        <w:rPr>
          <w:rFonts w:ascii="Calibri" w:eastAsia="Calibri" w:hAnsi="Calibri" w:cs="Calibri"/>
        </w:rPr>
        <w:t>is</w:t>
      </w:r>
      <w:proofErr w:type="gramEnd"/>
      <w:r>
        <w:rPr>
          <w:rFonts w:ascii="Calibri" w:eastAsia="Calibri" w:hAnsi="Calibri" w:cs="Calibri"/>
        </w:rPr>
        <w:t xml:space="preserve"> updated.</w:t>
      </w:r>
    </w:p>
    <w:p w:rsidR="00B205E8" w:rsidRDefault="004463EA">
      <w:pPr>
        <w:numPr>
          <w:ilvl w:val="0"/>
          <w:numId w:val="5"/>
        </w:numPr>
        <w:spacing w:line="259" w:lineRule="auto"/>
        <w:ind w:hanging="284"/>
        <w:jc w:val="both"/>
        <w:rPr>
          <w:rFonts w:ascii="Quattrocento Sans" w:eastAsia="Quattrocento Sans" w:hAnsi="Quattrocento Sans" w:cs="Quattrocento Sans"/>
        </w:rPr>
      </w:pPr>
      <w:r>
        <w:rPr>
          <w:rFonts w:ascii="Calibri" w:eastAsia="Calibri" w:hAnsi="Calibri" w:cs="Calibri"/>
        </w:rPr>
        <w:t xml:space="preserve">The Customer Service Officer shall monitor the complaints status to ensure that the complaints are resolved </w:t>
      </w:r>
      <w:r>
        <w:rPr>
          <w:rFonts w:ascii="Calibri" w:eastAsia="Calibri" w:hAnsi="Calibri" w:cs="Calibri"/>
          <w:b/>
        </w:rPr>
        <w:t>within 30 days</w:t>
      </w:r>
      <w:r>
        <w:rPr>
          <w:rFonts w:ascii="Calibri" w:eastAsia="Calibri" w:hAnsi="Calibri" w:cs="Calibri"/>
        </w:rPr>
        <w:t xml:space="preserve"> of receipt of complaint.</w:t>
      </w:r>
    </w:p>
    <w:p w:rsidR="00B205E8" w:rsidRDefault="004463EA">
      <w:pPr>
        <w:numPr>
          <w:ilvl w:val="0"/>
          <w:numId w:val="5"/>
        </w:numPr>
        <w:spacing w:line="259" w:lineRule="auto"/>
        <w:ind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in any case, the Company needs additional time, the Company will inform the custo</w:t>
      </w:r>
      <w:r>
        <w:rPr>
          <w:rFonts w:ascii="Calibri" w:eastAsia="Calibri" w:hAnsi="Calibri" w:cs="Calibri"/>
        </w:rPr>
        <w:t>mer the reasons for delay in resolution within the timelines specified above and provide expected time lines for resolution of the complaint.</w:t>
      </w:r>
    </w:p>
    <w:p w:rsidR="00B205E8" w:rsidRDefault="00B205E8">
      <w:pPr>
        <w:spacing w:line="259" w:lineRule="auto"/>
        <w:ind w:hanging="284"/>
        <w:jc w:val="both"/>
        <w:rPr>
          <w:rFonts w:ascii="Calibri" w:eastAsia="Calibri" w:hAnsi="Calibri" w:cs="Calibri"/>
          <w:b/>
        </w:rPr>
      </w:pPr>
    </w:p>
    <w:p w:rsidR="00B205E8" w:rsidRDefault="004463EA">
      <w:pPr>
        <w:numPr>
          <w:ilvl w:val="0"/>
          <w:numId w:val="3"/>
        </w:numPr>
        <w:spacing w:line="259" w:lineRule="auto"/>
        <w:ind w:hanging="14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Escalation Matrix:</w:t>
      </w:r>
    </w:p>
    <w:p w:rsidR="00B205E8" w:rsidRDefault="00B205E8">
      <w:pPr>
        <w:spacing w:line="259" w:lineRule="auto"/>
        <w:jc w:val="both"/>
        <w:rPr>
          <w:rFonts w:ascii="Calibri" w:eastAsia="Calibri" w:hAnsi="Calibri" w:cs="Calibri"/>
          <w:b/>
          <w:u w:val="single"/>
        </w:rPr>
      </w:pPr>
    </w:p>
    <w:p w:rsidR="00B205E8" w:rsidRDefault="004463EA">
      <w:pPr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Company will always make an effort to redress the complaints of the customers / investors</w:t>
      </w:r>
      <w:r>
        <w:rPr>
          <w:rFonts w:ascii="Calibri" w:eastAsia="Calibri" w:hAnsi="Calibri" w:cs="Calibri"/>
        </w:rPr>
        <w:t xml:space="preserve"> / employees at the earliest and in the best possible way and provide its best services. </w:t>
      </w:r>
    </w:p>
    <w:p w:rsidR="00B205E8" w:rsidRDefault="00B205E8">
      <w:pPr>
        <w:spacing w:line="259" w:lineRule="auto"/>
        <w:jc w:val="both"/>
        <w:rPr>
          <w:rFonts w:ascii="Calibri" w:eastAsia="Calibri" w:hAnsi="Calibri" w:cs="Calibri"/>
        </w:rPr>
      </w:pPr>
    </w:p>
    <w:p w:rsidR="00B205E8" w:rsidRDefault="004463EA">
      <w:pPr>
        <w:numPr>
          <w:ilvl w:val="0"/>
          <w:numId w:val="4"/>
        </w:numPr>
        <w:spacing w:line="259" w:lineRule="auto"/>
        <w:ind w:hanging="43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Grievance </w:t>
      </w:r>
      <w:proofErr w:type="spellStart"/>
      <w:r>
        <w:rPr>
          <w:rFonts w:ascii="Calibri" w:eastAsia="Calibri" w:hAnsi="Calibri" w:cs="Calibri"/>
          <w:b/>
        </w:rPr>
        <w:t>Redressal</w:t>
      </w:r>
      <w:proofErr w:type="spellEnd"/>
      <w:r>
        <w:rPr>
          <w:rFonts w:ascii="Calibri" w:eastAsia="Calibri" w:hAnsi="Calibri" w:cs="Calibri"/>
          <w:b/>
        </w:rPr>
        <w:t xml:space="preserve"> Officer</w:t>
      </w:r>
    </w:p>
    <w:p w:rsidR="00B205E8" w:rsidRDefault="00B205E8">
      <w:pPr>
        <w:spacing w:line="259" w:lineRule="auto"/>
        <w:jc w:val="both"/>
        <w:rPr>
          <w:rFonts w:ascii="Calibri" w:eastAsia="Calibri" w:hAnsi="Calibri" w:cs="Calibri"/>
          <w:b/>
        </w:rPr>
      </w:pPr>
    </w:p>
    <w:p w:rsidR="00B205E8" w:rsidRDefault="004463EA">
      <w:pPr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If the customers are not satisfied with the resolution received or if the customer does not hear from us in 7 working days, we request t</w:t>
      </w:r>
      <w:r>
        <w:rPr>
          <w:rFonts w:ascii="Calibri" w:eastAsia="Calibri" w:hAnsi="Calibri" w:cs="Calibri"/>
          <w:b/>
        </w:rPr>
        <w:t xml:space="preserve">he customer to write to our Grievance </w:t>
      </w:r>
      <w:proofErr w:type="spellStart"/>
      <w:r>
        <w:rPr>
          <w:rFonts w:ascii="Calibri" w:eastAsia="Calibri" w:hAnsi="Calibri" w:cs="Calibri"/>
          <w:b/>
        </w:rPr>
        <w:t>Redressal</w:t>
      </w:r>
      <w:proofErr w:type="spellEnd"/>
      <w:r>
        <w:rPr>
          <w:rFonts w:ascii="Calibri" w:eastAsia="Calibri" w:hAnsi="Calibri" w:cs="Calibri"/>
          <w:b/>
        </w:rPr>
        <w:t xml:space="preserve"> Officer.</w:t>
      </w:r>
    </w:p>
    <w:p w:rsidR="00B205E8" w:rsidRDefault="004463EA">
      <w:p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Ms. </w:t>
      </w:r>
      <w:proofErr w:type="spellStart"/>
      <w:r>
        <w:rPr>
          <w:rFonts w:ascii="Calibri" w:eastAsia="Calibri" w:hAnsi="Calibri" w:cs="Calibri"/>
          <w:b/>
        </w:rPr>
        <w:t>Minal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Wadhwa</w:t>
      </w:r>
      <w:proofErr w:type="spellEnd"/>
    </w:p>
    <w:p w:rsidR="00B205E8" w:rsidRDefault="004463EA">
      <w:pPr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Global One, 2nd Floor</w:t>
      </w:r>
    </w:p>
    <w:p w:rsidR="00B205E8" w:rsidRDefault="004463EA">
      <w:pPr>
        <w:spacing w:line="259" w:lineRule="auto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Lal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Bahadur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Shastri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Marg</w:t>
      </w:r>
      <w:proofErr w:type="spellEnd"/>
    </w:p>
    <w:p w:rsidR="00B205E8" w:rsidRDefault="004463EA">
      <w:pPr>
        <w:spacing w:line="259" w:lineRule="auto"/>
        <w:ind w:left="-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</w:t>
      </w:r>
      <w:proofErr w:type="spellStart"/>
      <w:r>
        <w:rPr>
          <w:rFonts w:ascii="Calibri" w:eastAsia="Calibri" w:hAnsi="Calibri" w:cs="Calibri"/>
          <w:b/>
        </w:rPr>
        <w:t>Kurla</w:t>
      </w:r>
      <w:proofErr w:type="spellEnd"/>
      <w:r>
        <w:rPr>
          <w:rFonts w:ascii="Calibri" w:eastAsia="Calibri" w:hAnsi="Calibri" w:cs="Calibri"/>
          <w:b/>
        </w:rPr>
        <w:t xml:space="preserve"> (west) Mumbai 400 070</w:t>
      </w:r>
    </w:p>
    <w:p w:rsidR="00B205E8" w:rsidRDefault="004463EA">
      <w:pPr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Telephone No.: </w:t>
      </w:r>
      <w:r>
        <w:rPr>
          <w:rFonts w:ascii="Calibri" w:eastAsia="Calibri" w:hAnsi="Calibri" w:cs="Calibri"/>
        </w:rPr>
        <w:t xml:space="preserve"> +917021666737 </w:t>
      </w:r>
      <w:r>
        <w:rPr>
          <w:rFonts w:ascii="Calibri" w:eastAsia="Calibri" w:hAnsi="Calibri" w:cs="Calibri"/>
          <w:b/>
        </w:rPr>
        <w:t>(10 am - 7pm, Monday to Friday)</w:t>
      </w:r>
    </w:p>
    <w:p w:rsidR="00B205E8" w:rsidRDefault="004463EA">
      <w:pPr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Email Id.: </w:t>
      </w:r>
      <w:hyperlink r:id="rId7">
        <w:r>
          <w:rPr>
            <w:rFonts w:ascii="Calibri" w:eastAsia="Calibri" w:hAnsi="Calibri" w:cs="Calibri"/>
            <w:b/>
            <w:color w:val="1155CC"/>
            <w:u w:val="single"/>
          </w:rPr>
          <w:t>grievance.veefincapital@veefin.com</w:t>
        </w:r>
      </w:hyperlink>
    </w:p>
    <w:p w:rsidR="00B205E8" w:rsidRDefault="00B205E8">
      <w:pPr>
        <w:spacing w:line="259" w:lineRule="auto"/>
        <w:jc w:val="both"/>
        <w:rPr>
          <w:rFonts w:ascii="Calibri" w:eastAsia="Calibri" w:hAnsi="Calibri" w:cs="Calibri"/>
          <w:b/>
        </w:rPr>
      </w:pPr>
    </w:p>
    <w:p w:rsidR="00B205E8" w:rsidRDefault="004463EA">
      <w:pPr>
        <w:numPr>
          <w:ilvl w:val="0"/>
          <w:numId w:val="4"/>
        </w:numPr>
        <w:spacing w:line="259" w:lineRule="auto"/>
        <w:ind w:hanging="43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Principal Nodal Officer</w:t>
      </w:r>
    </w:p>
    <w:p w:rsidR="00B205E8" w:rsidRDefault="00B205E8">
      <w:pPr>
        <w:spacing w:line="259" w:lineRule="auto"/>
        <w:rPr>
          <w:rFonts w:ascii="Calibri" w:eastAsia="Calibri" w:hAnsi="Calibri" w:cs="Calibri"/>
          <w:b/>
        </w:rPr>
      </w:pPr>
    </w:p>
    <w:p w:rsidR="00B205E8" w:rsidRDefault="004463EA">
      <w:pPr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If the customers are not satisfied with the resolution received or if the customer does not hear from us in 15 working days, we request t</w:t>
      </w:r>
      <w:r>
        <w:rPr>
          <w:rFonts w:ascii="Calibri" w:eastAsia="Calibri" w:hAnsi="Calibri" w:cs="Calibri"/>
          <w:b/>
        </w:rPr>
        <w:t>he customer to write to our Principal Nodal Officer:</w:t>
      </w:r>
    </w:p>
    <w:p w:rsidR="00B205E8" w:rsidRDefault="00B205E8">
      <w:pPr>
        <w:spacing w:line="259" w:lineRule="auto"/>
        <w:rPr>
          <w:rFonts w:ascii="Calibri" w:eastAsia="Calibri" w:hAnsi="Calibri" w:cs="Calibri"/>
          <w:b/>
        </w:rPr>
      </w:pPr>
    </w:p>
    <w:p w:rsidR="00B205E8" w:rsidRDefault="004463EA">
      <w:pPr>
        <w:spacing w:line="259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Ms.Minal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Wadhwa</w:t>
      </w:r>
      <w:proofErr w:type="spellEnd"/>
    </w:p>
    <w:p w:rsidR="00B205E8" w:rsidRDefault="004463EA">
      <w:pPr>
        <w:spacing w:line="259" w:lineRule="auto"/>
        <w:ind w:left="70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Customer Service, </w:t>
      </w:r>
      <w:proofErr w:type="spellStart"/>
      <w:r>
        <w:rPr>
          <w:rFonts w:ascii="Calibri" w:eastAsia="Calibri" w:hAnsi="Calibri" w:cs="Calibri"/>
          <w:b/>
        </w:rPr>
        <w:t>Veefin</w:t>
      </w:r>
      <w:proofErr w:type="spellEnd"/>
      <w:r>
        <w:rPr>
          <w:rFonts w:ascii="Calibri" w:eastAsia="Calibri" w:hAnsi="Calibri" w:cs="Calibri"/>
          <w:b/>
        </w:rPr>
        <w:t xml:space="preserve"> Capital Private Limited, </w:t>
      </w:r>
    </w:p>
    <w:p w:rsidR="00B205E8" w:rsidRDefault="004463EA">
      <w:pPr>
        <w:spacing w:line="259" w:lineRule="auto"/>
        <w:ind w:left="70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Global One, 2nd Floor</w:t>
      </w:r>
    </w:p>
    <w:p w:rsidR="00B205E8" w:rsidRDefault="004463EA">
      <w:pPr>
        <w:spacing w:line="259" w:lineRule="auto"/>
        <w:ind w:left="709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Lal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Bahadur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Shastri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Marg</w:t>
      </w:r>
      <w:proofErr w:type="spellEnd"/>
    </w:p>
    <w:p w:rsidR="00B205E8" w:rsidRDefault="004463EA">
      <w:pPr>
        <w:spacing w:line="259" w:lineRule="auto"/>
        <w:ind w:left="-284" w:firstLine="993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Kurla</w:t>
      </w:r>
      <w:proofErr w:type="spellEnd"/>
      <w:r>
        <w:rPr>
          <w:rFonts w:ascii="Calibri" w:eastAsia="Calibri" w:hAnsi="Calibri" w:cs="Calibri"/>
          <w:b/>
        </w:rPr>
        <w:t xml:space="preserve"> (west) Mumbai 400 070</w:t>
      </w:r>
    </w:p>
    <w:p w:rsidR="00B205E8" w:rsidRDefault="004463EA">
      <w:pPr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Email Id.: </w:t>
      </w:r>
      <w:hyperlink r:id="rId8">
        <w:r>
          <w:rPr>
            <w:rFonts w:ascii="Calibri" w:eastAsia="Calibri" w:hAnsi="Calibri" w:cs="Calibri"/>
            <w:b/>
            <w:color w:val="1155CC"/>
            <w:u w:val="single"/>
          </w:rPr>
          <w:t>grievance.veefincaptial@veefi</w:t>
        </w:r>
      </w:hyperlink>
      <w:hyperlink r:id="rId9">
        <w:r>
          <w:rPr>
            <w:rFonts w:ascii="Calibri" w:eastAsia="Calibri" w:hAnsi="Calibri" w:cs="Calibri"/>
            <w:color w:val="1155CC"/>
            <w:u w:val="single"/>
          </w:rPr>
          <w:t>n.com</w:t>
        </w:r>
      </w:hyperlink>
    </w:p>
    <w:p w:rsidR="00B205E8" w:rsidRDefault="00B205E8">
      <w:pPr>
        <w:spacing w:line="259" w:lineRule="auto"/>
        <w:ind w:left="-284" w:firstLine="993"/>
        <w:jc w:val="both"/>
        <w:rPr>
          <w:rFonts w:ascii="Calibri" w:eastAsia="Calibri" w:hAnsi="Calibri" w:cs="Calibri"/>
        </w:rPr>
      </w:pPr>
    </w:p>
    <w:p w:rsidR="00B205E8" w:rsidRDefault="004463EA">
      <w:pPr>
        <w:numPr>
          <w:ilvl w:val="0"/>
          <w:numId w:val="3"/>
        </w:numPr>
        <w:spacing w:line="259" w:lineRule="auto"/>
        <w:ind w:hanging="14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Escalation to RBI Ombudsman;</w:t>
      </w:r>
    </w:p>
    <w:p w:rsidR="00B205E8" w:rsidRDefault="00B205E8">
      <w:pPr>
        <w:spacing w:line="259" w:lineRule="auto"/>
        <w:jc w:val="both"/>
        <w:rPr>
          <w:rFonts w:ascii="Calibri" w:eastAsia="Calibri" w:hAnsi="Calibri" w:cs="Calibri"/>
          <w:b/>
          <w:u w:val="single"/>
        </w:rPr>
      </w:pPr>
    </w:p>
    <w:p w:rsidR="00B205E8" w:rsidRDefault="004463EA">
      <w:pPr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a complaint is not redressed within a period of 30 days, customers ma</w:t>
      </w:r>
      <w:r>
        <w:rPr>
          <w:rFonts w:ascii="Calibri" w:eastAsia="Calibri" w:hAnsi="Calibri" w:cs="Calibri"/>
        </w:rPr>
        <w:t>y approach and lodge a complaint to the Integrated RBI Ombudsman office.</w:t>
      </w:r>
    </w:p>
    <w:p w:rsidR="00B205E8" w:rsidRDefault="00B205E8">
      <w:pPr>
        <w:spacing w:line="259" w:lineRule="auto"/>
        <w:jc w:val="both"/>
        <w:rPr>
          <w:rFonts w:ascii="Calibri" w:eastAsia="Calibri" w:hAnsi="Calibri" w:cs="Calibri"/>
        </w:rPr>
      </w:pPr>
    </w:p>
    <w:p w:rsidR="00B205E8" w:rsidRDefault="004463EA">
      <w:pPr>
        <w:numPr>
          <w:ilvl w:val="0"/>
          <w:numId w:val="1"/>
        </w:numPr>
        <w:spacing w:line="259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Complaint lodging portal of the Ombudsman: https://cms.rbi.org.in</w:t>
      </w:r>
    </w:p>
    <w:p w:rsidR="00B205E8" w:rsidRDefault="004463EA">
      <w:pPr>
        <w:numPr>
          <w:ilvl w:val="0"/>
          <w:numId w:val="1"/>
        </w:numPr>
        <w:spacing w:line="259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Complaint letter can be sent to the below mentioned address:</w:t>
      </w:r>
    </w:p>
    <w:p w:rsidR="00B205E8" w:rsidRDefault="004463EA">
      <w:pPr>
        <w:spacing w:line="259" w:lineRule="auto"/>
        <w:ind w:firstLine="709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Centralised</w:t>
      </w:r>
      <w:proofErr w:type="spellEnd"/>
      <w:r>
        <w:rPr>
          <w:rFonts w:ascii="Calibri" w:eastAsia="Calibri" w:hAnsi="Calibri" w:cs="Calibri"/>
          <w:b/>
        </w:rPr>
        <w:t xml:space="preserve"> Receipt and Processing Centre</w:t>
      </w:r>
    </w:p>
    <w:p w:rsidR="00B205E8" w:rsidRDefault="004463EA">
      <w:pPr>
        <w:spacing w:line="259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Reserve Bank of India, 4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Floor, Sector 17, Chandigarh – 160017</w:t>
      </w:r>
    </w:p>
    <w:sectPr w:rsidR="00B205E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27AD"/>
    <w:multiLevelType w:val="multilevel"/>
    <w:tmpl w:val="970E7B32"/>
    <w:lvl w:ilvl="0">
      <w:start w:val="1"/>
      <w:numFmt w:val="bullet"/>
      <w:lvlText w:val="●"/>
      <w:lvlJc w:val="left"/>
      <w:pPr>
        <w:ind w:left="436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156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7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96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16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03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56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76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96" w:hanging="360"/>
      </w:pPr>
      <w:rPr>
        <w:u w:val="none"/>
      </w:rPr>
    </w:lvl>
  </w:abstractNum>
  <w:abstractNum w:abstractNumId="1">
    <w:nsid w:val="4A2E1CC1"/>
    <w:multiLevelType w:val="multilevel"/>
    <w:tmpl w:val="A404A63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nsid w:val="5D5E2451"/>
    <w:multiLevelType w:val="multilevel"/>
    <w:tmpl w:val="F2EE2E76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nsid w:val="5EFC3A3C"/>
    <w:multiLevelType w:val="multilevel"/>
    <w:tmpl w:val="8E82A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nsid w:val="6A8427B9"/>
    <w:multiLevelType w:val="multilevel"/>
    <w:tmpl w:val="579C9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05E8"/>
    <w:rsid w:val="0030607A"/>
    <w:rsid w:val="004463EA"/>
    <w:rsid w:val="00B2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evance.veefincapial@veefin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ievance.veefincapial@veef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evance.veefincapial@veefin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ievance.veefincapial@veef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HP</cp:lastModifiedBy>
  <cp:revision>1</cp:revision>
  <dcterms:created xsi:type="dcterms:W3CDTF">2025-11-24T06:33:00Z</dcterms:created>
  <dcterms:modified xsi:type="dcterms:W3CDTF">2025-11-24T06:33:00Z</dcterms:modified>
</cp:coreProperties>
</file>